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5" w:rsidRPr="005431C8" w:rsidRDefault="003348F5" w:rsidP="00B55CB5">
      <w:pPr>
        <w:spacing w:before="12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-74295</wp:posOffset>
            </wp:positionV>
            <wp:extent cx="971550" cy="89535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F40" w:rsidRPr="00BD3F4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55pt;margin-top:-11.6pt;width:428.1pt;height:71.75pt;z-index:251658240;mso-position-horizontal-relative:text;mso-position-vertical-relative:text" o:allowincell="f" filled="f" stroked="f">
            <v:textbox style="mso-next-textbox:#_x0000_s1026">
              <w:txbxContent>
                <w:p w:rsidR="003348F5" w:rsidRDefault="003348F5" w:rsidP="00B55CB5">
                  <w:pPr>
                    <w:pStyle w:val="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5CB5" w:rsidRPr="00DC2592" w:rsidRDefault="00B55CB5" w:rsidP="00B55CB5">
                  <w:pPr>
                    <w:pStyle w:val="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C2592">
                    <w:rPr>
                      <w:b/>
                      <w:i/>
                      <w:sz w:val="28"/>
                      <w:szCs w:val="28"/>
                    </w:rPr>
                    <w:t>Профсоюз работников народного образования и науки РФ</w:t>
                  </w:r>
                </w:p>
                <w:p w:rsidR="00B55CB5" w:rsidRPr="00DC2592" w:rsidRDefault="00B55CB5" w:rsidP="00B55CB5">
                  <w:pPr>
                    <w:pStyle w:val="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C2592">
                    <w:rPr>
                      <w:b/>
                      <w:i/>
                      <w:sz w:val="28"/>
                      <w:szCs w:val="28"/>
                    </w:rPr>
                    <w:t>Забайкальская краевая организация</w:t>
                  </w:r>
                </w:p>
                <w:p w:rsidR="00B55CB5" w:rsidRDefault="00B55CB5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55CB5" w:rsidRPr="00DE5CDA" w:rsidRDefault="00B55CB5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55CB5">
        <w:t xml:space="preserve">        </w:t>
      </w:r>
    </w:p>
    <w:p w:rsidR="00B55CB5" w:rsidRDefault="00B55CB5" w:rsidP="00B55CB5">
      <w:pPr>
        <w:spacing w:before="120"/>
        <w:jc w:val="center"/>
        <w:rPr>
          <w:b/>
          <w:sz w:val="28"/>
          <w:szCs w:val="28"/>
        </w:rPr>
      </w:pPr>
    </w:p>
    <w:p w:rsidR="00DC2592" w:rsidRDefault="00DC2592" w:rsidP="00DC2592">
      <w:pPr>
        <w:spacing w:before="120"/>
        <w:rPr>
          <w:b/>
          <w:sz w:val="24"/>
          <w:szCs w:val="24"/>
        </w:rPr>
      </w:pPr>
    </w:p>
    <w:p w:rsidR="000D3156" w:rsidRDefault="00E7736B" w:rsidP="000D3156">
      <w:pPr>
        <w:spacing w:before="120"/>
        <w:jc w:val="right"/>
        <w:rPr>
          <w:b/>
          <w:sz w:val="28"/>
          <w:szCs w:val="28"/>
        </w:rPr>
      </w:pPr>
      <w:r w:rsidRPr="00DC2592">
        <w:rPr>
          <w:b/>
          <w:sz w:val="28"/>
          <w:szCs w:val="28"/>
        </w:rPr>
        <w:t xml:space="preserve">В ПРОФСОЮЗНЫЙ УГОЛОК </w:t>
      </w:r>
      <w:r w:rsidR="00B55CB5" w:rsidRPr="00DC2592">
        <w:rPr>
          <w:b/>
          <w:sz w:val="28"/>
          <w:szCs w:val="28"/>
        </w:rPr>
        <w:t xml:space="preserve">                 </w:t>
      </w:r>
      <w:r w:rsidR="00EF073E" w:rsidRPr="00DC2592">
        <w:rPr>
          <w:b/>
          <w:sz w:val="28"/>
          <w:szCs w:val="28"/>
        </w:rPr>
        <w:t xml:space="preserve">  </w:t>
      </w:r>
    </w:p>
    <w:p w:rsidR="000D3156" w:rsidRPr="000D3156" w:rsidRDefault="000D3156" w:rsidP="000D3156">
      <w:pPr>
        <w:spacing w:before="120"/>
        <w:jc w:val="right"/>
        <w:rPr>
          <w:b/>
          <w:sz w:val="28"/>
          <w:szCs w:val="28"/>
        </w:rPr>
      </w:pPr>
    </w:p>
    <w:p w:rsidR="000D3156" w:rsidRDefault="00EF073E" w:rsidP="00574BC4">
      <w:pPr>
        <w:spacing w:before="120"/>
        <w:jc w:val="center"/>
        <w:rPr>
          <w:b/>
          <w:sz w:val="28"/>
          <w:szCs w:val="28"/>
        </w:rPr>
      </w:pPr>
      <w:r w:rsidRPr="000D3156">
        <w:rPr>
          <w:b/>
          <w:sz w:val="28"/>
          <w:szCs w:val="28"/>
        </w:rPr>
        <w:t>И</w:t>
      </w:r>
      <w:r w:rsidR="00B55CB5" w:rsidRPr="000D3156">
        <w:rPr>
          <w:b/>
          <w:sz w:val="28"/>
          <w:szCs w:val="28"/>
        </w:rPr>
        <w:t>нформационный листок «</w:t>
      </w:r>
      <w:r w:rsidRPr="000D3156">
        <w:rPr>
          <w:b/>
          <w:sz w:val="28"/>
          <w:szCs w:val="28"/>
        </w:rPr>
        <w:t>Профсоюз помог</w:t>
      </w:r>
      <w:r w:rsidR="00B55CB5" w:rsidRPr="000D3156">
        <w:rPr>
          <w:b/>
          <w:sz w:val="28"/>
          <w:szCs w:val="28"/>
        </w:rPr>
        <w:t xml:space="preserve">». Выпуск № </w:t>
      </w:r>
      <w:r w:rsidR="00D84F45" w:rsidRPr="000D3156">
        <w:rPr>
          <w:b/>
          <w:sz w:val="28"/>
          <w:szCs w:val="28"/>
        </w:rPr>
        <w:t xml:space="preserve">5  </w:t>
      </w:r>
      <w:r w:rsidR="00944B55" w:rsidRPr="000D3156">
        <w:rPr>
          <w:b/>
          <w:sz w:val="28"/>
          <w:szCs w:val="28"/>
        </w:rPr>
        <w:t xml:space="preserve">март </w:t>
      </w:r>
      <w:r w:rsidR="00D84F45" w:rsidRPr="000D3156">
        <w:rPr>
          <w:b/>
          <w:sz w:val="28"/>
          <w:szCs w:val="28"/>
        </w:rPr>
        <w:t>2017</w:t>
      </w:r>
      <w:r w:rsidR="00B55CB5" w:rsidRPr="000D3156">
        <w:rPr>
          <w:b/>
          <w:sz w:val="28"/>
          <w:szCs w:val="28"/>
        </w:rPr>
        <w:t xml:space="preserve"> г.</w:t>
      </w:r>
    </w:p>
    <w:p w:rsidR="00574BC4" w:rsidRPr="00DC2592" w:rsidRDefault="00574BC4" w:rsidP="00574BC4">
      <w:pPr>
        <w:spacing w:before="120"/>
        <w:jc w:val="center"/>
        <w:rPr>
          <w:b/>
          <w:sz w:val="28"/>
          <w:szCs w:val="28"/>
        </w:rPr>
      </w:pPr>
    </w:p>
    <w:p w:rsidR="000D3156" w:rsidRPr="00574BC4" w:rsidRDefault="000D3156" w:rsidP="00574BC4">
      <w:pPr>
        <w:ind w:firstLine="709"/>
        <w:jc w:val="center"/>
        <w:rPr>
          <w:b/>
          <w:i/>
          <w:color w:val="365F91" w:themeColor="accent1" w:themeShade="BF"/>
          <w:sz w:val="32"/>
          <w:szCs w:val="32"/>
        </w:rPr>
      </w:pPr>
      <w:r w:rsidRPr="00574BC4">
        <w:rPr>
          <w:b/>
          <w:i/>
          <w:color w:val="365F91" w:themeColor="accent1" w:themeShade="BF"/>
          <w:sz w:val="32"/>
          <w:szCs w:val="32"/>
        </w:rPr>
        <w:t xml:space="preserve">Профсоюз помог включить в льготный стаж педагога периоды нахождения в учебных отпусках, командировках, курсах повышения квалификации. </w:t>
      </w:r>
    </w:p>
    <w:p w:rsidR="000D3156" w:rsidRPr="00DC2592" w:rsidRDefault="000D3156" w:rsidP="000D3156">
      <w:pPr>
        <w:ind w:firstLine="709"/>
        <w:jc w:val="center"/>
        <w:rPr>
          <w:i/>
          <w:sz w:val="28"/>
          <w:szCs w:val="28"/>
        </w:rPr>
      </w:pPr>
    </w:p>
    <w:p w:rsidR="00E97377" w:rsidRPr="000D3156" w:rsidRDefault="000D3156" w:rsidP="000D3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Забайкальский </w:t>
      </w:r>
      <w:r w:rsidR="00D84F45" w:rsidRPr="00DC2592">
        <w:rPr>
          <w:sz w:val="28"/>
          <w:szCs w:val="28"/>
        </w:rPr>
        <w:t xml:space="preserve"> </w:t>
      </w:r>
      <w:r w:rsidR="00EF073E" w:rsidRPr="00DC2592">
        <w:rPr>
          <w:sz w:val="28"/>
          <w:szCs w:val="28"/>
        </w:rPr>
        <w:t xml:space="preserve">краевой комитет Профсоюза </w:t>
      </w:r>
      <w:r w:rsidR="0026414D" w:rsidRPr="00DC2592">
        <w:rPr>
          <w:sz w:val="28"/>
          <w:szCs w:val="28"/>
        </w:rPr>
        <w:t xml:space="preserve">работников народного </w:t>
      </w:r>
      <w:r w:rsidR="00EF073E" w:rsidRPr="00DC2592">
        <w:rPr>
          <w:sz w:val="28"/>
          <w:szCs w:val="28"/>
        </w:rPr>
        <w:t>образования</w:t>
      </w:r>
      <w:r w:rsidR="0026414D" w:rsidRPr="00DC2592">
        <w:rPr>
          <w:sz w:val="28"/>
          <w:szCs w:val="28"/>
        </w:rPr>
        <w:t xml:space="preserve"> и науки РФ </w:t>
      </w:r>
      <w:r w:rsidR="00EF073E" w:rsidRPr="00DC2592">
        <w:rPr>
          <w:sz w:val="28"/>
          <w:szCs w:val="28"/>
        </w:rPr>
        <w:t xml:space="preserve"> оказывает всестороннюю юридическую помощь членам профсоюза по многим вопросам, в том числе </w:t>
      </w:r>
      <w:r w:rsidR="00D84F45" w:rsidRPr="00DC2592">
        <w:rPr>
          <w:sz w:val="28"/>
          <w:szCs w:val="28"/>
        </w:rPr>
        <w:t xml:space="preserve">по гражданским </w:t>
      </w:r>
      <w:r w:rsidR="00EF073E" w:rsidRPr="00DC2592">
        <w:rPr>
          <w:sz w:val="28"/>
          <w:szCs w:val="28"/>
        </w:rPr>
        <w:t>дела</w:t>
      </w:r>
      <w:r w:rsidR="00D84F45" w:rsidRPr="00DC2592">
        <w:rPr>
          <w:sz w:val="28"/>
          <w:szCs w:val="28"/>
        </w:rPr>
        <w:t xml:space="preserve">м об оспаривании отказов Пенсионного фонда  по назначению  досрочной страховой  пенсии педагогическим работникам.  </w:t>
      </w:r>
    </w:p>
    <w:p w:rsidR="005F228E" w:rsidRPr="00DC2592" w:rsidRDefault="00DC2592" w:rsidP="00933EDD">
      <w:pPr>
        <w:ind w:firstLine="709"/>
        <w:jc w:val="both"/>
        <w:rPr>
          <w:sz w:val="28"/>
          <w:szCs w:val="28"/>
        </w:rPr>
      </w:pPr>
      <w:r w:rsidRPr="00DC2592">
        <w:rPr>
          <w:sz w:val="28"/>
          <w:szCs w:val="28"/>
        </w:rPr>
        <w:t xml:space="preserve">В краевой комитет профсоюза обратился член профсоюза- учитель одной из средних   школ   г.Балей. Управление  </w:t>
      </w:r>
      <w:r w:rsidR="00933EDD" w:rsidRPr="00DC2592">
        <w:rPr>
          <w:sz w:val="28"/>
          <w:szCs w:val="28"/>
        </w:rPr>
        <w:t>П</w:t>
      </w:r>
      <w:r w:rsidRPr="00DC2592">
        <w:rPr>
          <w:sz w:val="28"/>
          <w:szCs w:val="28"/>
        </w:rPr>
        <w:t>енсионного</w:t>
      </w:r>
      <w:r w:rsidR="0026182B" w:rsidRPr="00DC2592">
        <w:rPr>
          <w:sz w:val="28"/>
          <w:szCs w:val="28"/>
        </w:rPr>
        <w:t xml:space="preserve"> фонд</w:t>
      </w:r>
      <w:r w:rsidRPr="00DC2592">
        <w:rPr>
          <w:sz w:val="28"/>
          <w:szCs w:val="28"/>
        </w:rPr>
        <w:t>а</w:t>
      </w:r>
      <w:r w:rsidR="0026182B" w:rsidRPr="00DC2592">
        <w:rPr>
          <w:sz w:val="28"/>
          <w:szCs w:val="28"/>
        </w:rPr>
        <w:t xml:space="preserve"> </w:t>
      </w:r>
      <w:r w:rsidR="005F228E" w:rsidRPr="00DC2592">
        <w:rPr>
          <w:sz w:val="28"/>
          <w:szCs w:val="28"/>
        </w:rPr>
        <w:t xml:space="preserve">РФ </w:t>
      </w:r>
      <w:r w:rsidR="0026182B" w:rsidRPr="00DC2592">
        <w:rPr>
          <w:sz w:val="28"/>
          <w:szCs w:val="28"/>
        </w:rPr>
        <w:t xml:space="preserve">отказал </w:t>
      </w:r>
      <w:r w:rsidRPr="00DC2592">
        <w:rPr>
          <w:sz w:val="28"/>
          <w:szCs w:val="28"/>
        </w:rPr>
        <w:t xml:space="preserve">педагогу </w:t>
      </w:r>
      <w:r w:rsidR="00E97377" w:rsidRPr="00DC2592">
        <w:rPr>
          <w:sz w:val="28"/>
          <w:szCs w:val="28"/>
        </w:rPr>
        <w:t xml:space="preserve">в назначении пенсии и </w:t>
      </w:r>
      <w:r w:rsidR="00933EDD" w:rsidRPr="00DC2592">
        <w:rPr>
          <w:sz w:val="28"/>
          <w:szCs w:val="28"/>
        </w:rPr>
        <w:t xml:space="preserve">во </w:t>
      </w:r>
      <w:r w:rsidR="0026182B" w:rsidRPr="00DC2592">
        <w:rPr>
          <w:sz w:val="28"/>
          <w:szCs w:val="28"/>
        </w:rPr>
        <w:t>включении в льготный стаж периодов</w:t>
      </w:r>
      <w:r w:rsidR="0026414D" w:rsidRPr="00DC2592">
        <w:rPr>
          <w:sz w:val="28"/>
          <w:szCs w:val="28"/>
        </w:rPr>
        <w:t xml:space="preserve"> </w:t>
      </w:r>
      <w:r w:rsidRPr="00DC2592">
        <w:rPr>
          <w:sz w:val="28"/>
          <w:szCs w:val="28"/>
        </w:rPr>
        <w:t>нахождения в учебных отпусках, командировках, курсах повышения квалификации.</w:t>
      </w:r>
    </w:p>
    <w:p w:rsidR="005F228E" w:rsidRPr="00DC2592" w:rsidRDefault="0026182B" w:rsidP="00DC2592">
      <w:pPr>
        <w:ind w:firstLine="709"/>
        <w:jc w:val="both"/>
        <w:rPr>
          <w:sz w:val="28"/>
          <w:szCs w:val="28"/>
        </w:rPr>
      </w:pPr>
      <w:r w:rsidRPr="00DC2592">
        <w:rPr>
          <w:sz w:val="28"/>
          <w:szCs w:val="28"/>
        </w:rPr>
        <w:t xml:space="preserve">Решением </w:t>
      </w:r>
      <w:proofErr w:type="spellStart"/>
      <w:r w:rsidRPr="00DC2592">
        <w:rPr>
          <w:sz w:val="28"/>
          <w:szCs w:val="28"/>
        </w:rPr>
        <w:t>Балейского</w:t>
      </w:r>
      <w:proofErr w:type="spellEnd"/>
      <w:r w:rsidRPr="00DC2592">
        <w:rPr>
          <w:sz w:val="28"/>
          <w:szCs w:val="28"/>
        </w:rPr>
        <w:t xml:space="preserve"> районного суда </w:t>
      </w:r>
      <w:r w:rsidR="00DC2592" w:rsidRPr="00DC2592">
        <w:rPr>
          <w:sz w:val="28"/>
          <w:szCs w:val="28"/>
        </w:rPr>
        <w:t xml:space="preserve">указанные </w:t>
      </w:r>
      <w:r w:rsidR="00933EDD" w:rsidRPr="00DC2592">
        <w:rPr>
          <w:sz w:val="28"/>
          <w:szCs w:val="28"/>
        </w:rPr>
        <w:t xml:space="preserve">периоды </w:t>
      </w:r>
      <w:r w:rsidR="005F228E" w:rsidRPr="00DC2592">
        <w:rPr>
          <w:sz w:val="28"/>
          <w:szCs w:val="28"/>
        </w:rPr>
        <w:t xml:space="preserve">включены </w:t>
      </w:r>
      <w:r w:rsidR="00933EDD" w:rsidRPr="00DC2592">
        <w:rPr>
          <w:sz w:val="28"/>
          <w:szCs w:val="28"/>
        </w:rPr>
        <w:t>в стаж</w:t>
      </w:r>
      <w:r w:rsidRPr="00DC2592">
        <w:rPr>
          <w:sz w:val="28"/>
          <w:szCs w:val="28"/>
        </w:rPr>
        <w:t xml:space="preserve">, педагогу назначена пенсия с момента первичного обращения за назначением пенсии  в </w:t>
      </w:r>
      <w:r w:rsidR="0026414D" w:rsidRPr="00DC2592">
        <w:rPr>
          <w:sz w:val="28"/>
          <w:szCs w:val="28"/>
        </w:rPr>
        <w:t>У</w:t>
      </w:r>
      <w:r w:rsidRPr="00DC2592">
        <w:rPr>
          <w:sz w:val="28"/>
          <w:szCs w:val="28"/>
        </w:rPr>
        <w:t>ПФ РФ, произведен перерасчет за</w:t>
      </w:r>
      <w:r w:rsidR="00933EDD" w:rsidRPr="00DC2592">
        <w:rPr>
          <w:sz w:val="28"/>
          <w:szCs w:val="28"/>
        </w:rPr>
        <w:t xml:space="preserve"> 6 </w:t>
      </w:r>
      <w:r w:rsidRPr="00DC2592">
        <w:rPr>
          <w:sz w:val="28"/>
          <w:szCs w:val="28"/>
        </w:rPr>
        <w:t xml:space="preserve"> месяцев.  </w:t>
      </w:r>
      <w:r w:rsidR="005F228E" w:rsidRPr="00DC2592">
        <w:rPr>
          <w:sz w:val="28"/>
          <w:szCs w:val="28"/>
        </w:rPr>
        <w:t xml:space="preserve">Суд </w:t>
      </w:r>
      <w:r w:rsidR="00DC2592" w:rsidRPr="00DC2592">
        <w:rPr>
          <w:sz w:val="28"/>
          <w:szCs w:val="28"/>
        </w:rPr>
        <w:t>указал</w:t>
      </w:r>
      <w:r w:rsidR="000D3156">
        <w:rPr>
          <w:sz w:val="28"/>
          <w:szCs w:val="28"/>
        </w:rPr>
        <w:t>, что с</w:t>
      </w:r>
      <w:r w:rsidR="005F228E" w:rsidRPr="00DC2592">
        <w:rPr>
          <w:sz w:val="28"/>
          <w:szCs w:val="28"/>
        </w:rPr>
        <w:t>огласно ст. 187 Трудового кодекса Российской Федерации в случае направления работодателем работника для повышения квалификации с отрывом от работы за ним сохраняется место работы (должность) и средняя заработная плата.</w:t>
      </w:r>
    </w:p>
    <w:p w:rsidR="005F228E" w:rsidRPr="00DC2592" w:rsidRDefault="005F228E" w:rsidP="005F228E">
      <w:pPr>
        <w:ind w:firstLine="540"/>
        <w:jc w:val="both"/>
        <w:rPr>
          <w:sz w:val="28"/>
          <w:szCs w:val="28"/>
        </w:rPr>
      </w:pPr>
      <w:r w:rsidRPr="00DC2592">
        <w:rPr>
          <w:sz w:val="28"/>
          <w:szCs w:val="28"/>
        </w:rPr>
        <w:t>Поэтому период нахождения на курсах повышения квалификации является периодом работы с сохранением средней заработной платы, с которой работодатель должен производить отчисление страховых взносов в Пенсионный фонд Российской Федерации.</w:t>
      </w:r>
    </w:p>
    <w:p w:rsidR="005F228E" w:rsidRPr="00DC2592" w:rsidRDefault="005F228E" w:rsidP="005F228E">
      <w:pPr>
        <w:ind w:firstLine="540"/>
        <w:jc w:val="both"/>
        <w:rPr>
          <w:sz w:val="28"/>
          <w:szCs w:val="28"/>
        </w:rPr>
      </w:pPr>
      <w:r w:rsidRPr="00DC2592">
        <w:rPr>
          <w:sz w:val="28"/>
          <w:szCs w:val="28"/>
        </w:rPr>
        <w:t>Кроме того, в соответствии с Федеральным законом  «Об образовании</w:t>
      </w:r>
      <w:r w:rsidR="000D3156">
        <w:rPr>
          <w:sz w:val="28"/>
          <w:szCs w:val="28"/>
        </w:rPr>
        <w:t xml:space="preserve"> в РФ</w:t>
      </w:r>
      <w:r w:rsidRPr="00DC2592">
        <w:rPr>
          <w:sz w:val="28"/>
          <w:szCs w:val="28"/>
        </w:rPr>
        <w:t xml:space="preserve">» к педагогической деятельности в образовательных учреждениях допускаются лица, имеющие образовательный ценз. </w:t>
      </w:r>
    </w:p>
    <w:p w:rsidR="005F228E" w:rsidRPr="00DC2592" w:rsidRDefault="005F228E" w:rsidP="005F228E">
      <w:pPr>
        <w:ind w:firstLine="540"/>
        <w:jc w:val="both"/>
        <w:rPr>
          <w:sz w:val="28"/>
          <w:szCs w:val="28"/>
        </w:rPr>
      </w:pPr>
      <w:r w:rsidRPr="00DC2592">
        <w:rPr>
          <w:sz w:val="28"/>
          <w:szCs w:val="28"/>
        </w:rPr>
        <w:t xml:space="preserve">Для педагогических  работников в силу специальных нормативных актов повышение квалификации является обязательным условием выполнения работы. </w:t>
      </w:r>
    </w:p>
    <w:tbl>
      <w:tblPr>
        <w:tblpPr w:leftFromText="180" w:rightFromText="180" w:vertAnchor="text" w:tblpY="586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F228E" w:rsidRPr="00DC2592" w:rsidTr="000B39A5">
        <w:trPr>
          <w:tblCellSpacing w:w="15" w:type="dxa"/>
        </w:trPr>
        <w:tc>
          <w:tcPr>
            <w:tcW w:w="0" w:type="auto"/>
            <w:hideMark/>
          </w:tcPr>
          <w:p w:rsidR="005F228E" w:rsidRPr="00DC2592" w:rsidRDefault="005F228E" w:rsidP="000B39A5">
            <w:pPr>
              <w:rPr>
                <w:sz w:val="28"/>
                <w:szCs w:val="28"/>
              </w:rPr>
            </w:pPr>
            <w:r w:rsidRPr="00DC2592">
              <w:rPr>
                <w:sz w:val="28"/>
                <w:szCs w:val="28"/>
              </w:rPr>
              <w:t xml:space="preserve">    </w:t>
            </w:r>
          </w:p>
        </w:tc>
      </w:tr>
    </w:tbl>
    <w:p w:rsidR="005F228E" w:rsidRPr="00DC2592" w:rsidRDefault="00DC2592" w:rsidP="00E7736B">
      <w:pPr>
        <w:jc w:val="both"/>
        <w:rPr>
          <w:sz w:val="28"/>
          <w:szCs w:val="28"/>
        </w:rPr>
      </w:pPr>
      <w:r w:rsidRPr="00DC2592">
        <w:rPr>
          <w:sz w:val="28"/>
          <w:szCs w:val="28"/>
        </w:rPr>
        <w:t xml:space="preserve">        </w:t>
      </w:r>
      <w:r w:rsidR="005F228E" w:rsidRPr="00DC2592">
        <w:rPr>
          <w:sz w:val="28"/>
          <w:szCs w:val="28"/>
        </w:rPr>
        <w:t xml:space="preserve">  </w:t>
      </w:r>
      <w:proofErr w:type="gramStart"/>
      <w:r w:rsidR="005F228E" w:rsidRPr="00DC2592">
        <w:rPr>
          <w:sz w:val="28"/>
          <w:szCs w:val="28"/>
        </w:rPr>
        <w:t xml:space="preserve">Поскольку за время нахождения в учебных отпусках работодателем также производятся соответствующие страховые выплаты, нахождение в указанных отпусках связано с повышением работником своего профессионального уровня, фактически является периодом повышения квалификации (согласно приказам отпуска предоставлялись для сдачи экзаменов), в силу положений статей </w:t>
      </w:r>
      <w:hyperlink r:id="rId6" w:tgtFrame="_blank" w:tooltip="Часть III&lt;br /&gt;&lt;br /&gt;Раздел VII. Гарантии и компенсации&lt;br /&gt;&lt;br /&gt;Глава 26. 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&lt;br /&gt;&lt;br /&gt;Ст" w:history="1">
        <w:r w:rsidR="005F228E" w:rsidRPr="00DC2592">
          <w:rPr>
            <w:color w:val="0000FF"/>
            <w:sz w:val="28"/>
            <w:szCs w:val="28"/>
          </w:rPr>
          <w:t>173</w:t>
        </w:r>
      </w:hyperlink>
      <w:r w:rsidR="005F228E" w:rsidRPr="00DC2592">
        <w:rPr>
          <w:sz w:val="28"/>
          <w:szCs w:val="28"/>
        </w:rPr>
        <w:t>-</w:t>
      </w:r>
      <w:hyperlink r:id="rId7" w:tgtFrame="_blank" w:tooltip="Часть III&lt;br /&gt;&lt;br /&gt;Раздел VII. Гарантии и компенсации&lt;br /&gt;&lt;br /&gt;Глава 26. 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&lt;br /&gt;&lt;br /&gt;Ст" w:history="1">
        <w:r w:rsidR="005F228E" w:rsidRPr="00DC2592">
          <w:rPr>
            <w:color w:val="0000FF"/>
            <w:sz w:val="28"/>
            <w:szCs w:val="28"/>
          </w:rPr>
          <w:t>176</w:t>
        </w:r>
      </w:hyperlink>
      <w:r w:rsidR="005F228E" w:rsidRPr="00DC2592">
        <w:rPr>
          <w:sz w:val="28"/>
          <w:szCs w:val="28"/>
        </w:rPr>
        <w:t xml:space="preserve"> Трудового кодекса РФ, вышеприведенных рекомендаций МОТ у ответчика  имелись правовые основания для включения перечисленных периодов нахождения в учебных</w:t>
      </w:r>
      <w:proofErr w:type="gramEnd"/>
      <w:r w:rsidR="005F228E" w:rsidRPr="00DC2592">
        <w:rPr>
          <w:sz w:val="28"/>
          <w:szCs w:val="28"/>
        </w:rPr>
        <w:t xml:space="preserve"> </w:t>
      </w:r>
      <w:proofErr w:type="gramStart"/>
      <w:r w:rsidR="005F228E" w:rsidRPr="00DC2592">
        <w:rPr>
          <w:sz w:val="28"/>
          <w:szCs w:val="28"/>
        </w:rPr>
        <w:t>отпусках</w:t>
      </w:r>
      <w:proofErr w:type="gramEnd"/>
      <w:r w:rsidR="005F228E" w:rsidRPr="00DC2592">
        <w:rPr>
          <w:sz w:val="28"/>
          <w:szCs w:val="28"/>
        </w:rPr>
        <w:t xml:space="preserve"> в специальный стаж истца.</w:t>
      </w:r>
    </w:p>
    <w:p w:rsidR="000D3156" w:rsidRDefault="000D3156" w:rsidP="000D3156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4F81BD" w:themeColor="accent1"/>
          <w:sz w:val="22"/>
          <w:szCs w:val="22"/>
        </w:rPr>
      </w:pPr>
    </w:p>
    <w:p w:rsidR="00E97377" w:rsidRPr="000D3156" w:rsidRDefault="00B55CB5" w:rsidP="000D3156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4F81BD" w:themeColor="accent1"/>
          <w:sz w:val="22"/>
          <w:szCs w:val="22"/>
        </w:rPr>
      </w:pPr>
      <w:r w:rsidRPr="000D3156">
        <w:rPr>
          <w:b/>
          <w:color w:val="4F81BD" w:themeColor="accent1"/>
          <w:sz w:val="22"/>
          <w:szCs w:val="22"/>
        </w:rPr>
        <w:t>Если у Вас возникают вопросы, то их можно задать</w:t>
      </w:r>
      <w:r w:rsidR="00E97377" w:rsidRPr="000D3156">
        <w:rPr>
          <w:b/>
          <w:color w:val="4F81BD" w:themeColor="accent1"/>
          <w:sz w:val="22"/>
          <w:szCs w:val="22"/>
        </w:rPr>
        <w:t xml:space="preserve"> в краевой комитет профсоюза крайкома</w:t>
      </w:r>
      <w:r w:rsidRPr="000D3156">
        <w:rPr>
          <w:b/>
          <w:color w:val="4F81BD" w:themeColor="accent1"/>
          <w:sz w:val="22"/>
          <w:szCs w:val="22"/>
        </w:rPr>
        <w:t>:</w:t>
      </w:r>
    </w:p>
    <w:p w:rsidR="00E97377" w:rsidRPr="000D3156" w:rsidRDefault="00E97377" w:rsidP="00DC2592">
      <w:pPr>
        <w:jc w:val="center"/>
        <w:rPr>
          <w:color w:val="4F81BD" w:themeColor="accent1"/>
          <w:sz w:val="22"/>
          <w:szCs w:val="22"/>
        </w:rPr>
      </w:pPr>
      <w:r w:rsidRPr="000D3156">
        <w:rPr>
          <w:color w:val="4F81BD" w:themeColor="accent1"/>
          <w:sz w:val="22"/>
          <w:szCs w:val="22"/>
        </w:rPr>
        <w:t>Главный  правовой инспектор труда Титова Надежда Алексеевна</w:t>
      </w:r>
    </w:p>
    <w:p w:rsidR="00B55CB5" w:rsidRPr="000D3156" w:rsidRDefault="00B55CB5" w:rsidP="00DC2592">
      <w:pPr>
        <w:jc w:val="center"/>
        <w:rPr>
          <w:color w:val="4F81BD" w:themeColor="accent1"/>
          <w:sz w:val="22"/>
          <w:szCs w:val="22"/>
        </w:rPr>
      </w:pPr>
      <w:r w:rsidRPr="000D3156">
        <w:rPr>
          <w:color w:val="4F81BD" w:themeColor="accent1"/>
          <w:sz w:val="22"/>
          <w:szCs w:val="22"/>
        </w:rPr>
        <w:t xml:space="preserve">г. Чита, ул. Ленина, 90, 3 </w:t>
      </w:r>
      <w:proofErr w:type="spellStart"/>
      <w:r w:rsidR="00EF073E" w:rsidRPr="000D3156">
        <w:rPr>
          <w:color w:val="4F81BD" w:themeColor="accent1"/>
          <w:sz w:val="22"/>
          <w:szCs w:val="22"/>
        </w:rPr>
        <w:t>эт</w:t>
      </w:r>
      <w:proofErr w:type="spellEnd"/>
      <w:r w:rsidR="00DC2592" w:rsidRPr="000D3156">
        <w:rPr>
          <w:color w:val="4F81BD" w:themeColor="accent1"/>
          <w:sz w:val="22"/>
          <w:szCs w:val="22"/>
        </w:rPr>
        <w:t xml:space="preserve"> тел </w:t>
      </w:r>
      <w:r w:rsidR="00EF073E" w:rsidRPr="000D3156">
        <w:rPr>
          <w:color w:val="4F81BD" w:themeColor="accent1"/>
          <w:sz w:val="22"/>
          <w:szCs w:val="22"/>
        </w:rPr>
        <w:t>8 (3022) 26 44 75</w:t>
      </w:r>
      <w:r w:rsidR="00E7736B" w:rsidRPr="000D3156">
        <w:rPr>
          <w:color w:val="4F81BD" w:themeColor="accent1"/>
          <w:sz w:val="22"/>
          <w:szCs w:val="22"/>
        </w:rPr>
        <w:t xml:space="preserve"> </w:t>
      </w:r>
      <w:r w:rsidRPr="000D3156">
        <w:rPr>
          <w:color w:val="4F81BD" w:themeColor="accent1"/>
          <w:sz w:val="22"/>
          <w:szCs w:val="22"/>
          <w:lang w:val="en-US"/>
        </w:rPr>
        <w:t>email</w:t>
      </w:r>
      <w:r w:rsidRPr="000D3156">
        <w:rPr>
          <w:color w:val="4F81BD" w:themeColor="accent1"/>
          <w:sz w:val="22"/>
          <w:szCs w:val="22"/>
        </w:rPr>
        <w:t xml:space="preserve">: </w:t>
      </w:r>
      <w:proofErr w:type="spellStart"/>
      <w:r w:rsidRPr="000D3156">
        <w:rPr>
          <w:color w:val="4F81BD" w:themeColor="accent1"/>
          <w:sz w:val="22"/>
          <w:szCs w:val="22"/>
          <w:lang w:val="en-US"/>
        </w:rPr>
        <w:t>obkom</w:t>
      </w:r>
      <w:proofErr w:type="spellEnd"/>
      <w:r w:rsidRPr="000D3156">
        <w:rPr>
          <w:color w:val="4F81BD" w:themeColor="accent1"/>
          <w:sz w:val="22"/>
          <w:szCs w:val="22"/>
        </w:rPr>
        <w:t>.</w:t>
      </w:r>
      <w:proofErr w:type="spellStart"/>
      <w:r w:rsidRPr="000D3156">
        <w:rPr>
          <w:color w:val="4F81BD" w:themeColor="accent1"/>
          <w:sz w:val="22"/>
          <w:szCs w:val="22"/>
          <w:lang w:val="en-US"/>
        </w:rPr>
        <w:t>chita</w:t>
      </w:r>
      <w:proofErr w:type="spellEnd"/>
      <w:r w:rsidRPr="000D3156">
        <w:rPr>
          <w:color w:val="4F81BD" w:themeColor="accent1"/>
          <w:sz w:val="22"/>
          <w:szCs w:val="22"/>
        </w:rPr>
        <w:t>@</w:t>
      </w:r>
      <w:r w:rsidRPr="000D3156">
        <w:rPr>
          <w:color w:val="4F81BD" w:themeColor="accent1"/>
          <w:sz w:val="22"/>
          <w:szCs w:val="22"/>
          <w:lang w:val="en-US"/>
        </w:rPr>
        <w:t>mail</w:t>
      </w:r>
      <w:r w:rsidRPr="000D3156">
        <w:rPr>
          <w:color w:val="4F81BD" w:themeColor="accent1"/>
          <w:sz w:val="22"/>
          <w:szCs w:val="22"/>
        </w:rPr>
        <w:t>.</w:t>
      </w:r>
      <w:proofErr w:type="spellStart"/>
      <w:r w:rsidRPr="000D3156">
        <w:rPr>
          <w:color w:val="4F81BD" w:themeColor="accent1"/>
          <w:sz w:val="22"/>
          <w:szCs w:val="22"/>
          <w:lang w:val="en-US"/>
        </w:rPr>
        <w:t>ru</w:t>
      </w:r>
      <w:proofErr w:type="spellEnd"/>
    </w:p>
    <w:sectPr w:rsidR="00B55CB5" w:rsidRPr="000D3156" w:rsidSect="00DE5CDA">
      <w:pgSz w:w="11906" w:h="16838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F5"/>
    <w:multiLevelType w:val="hybridMultilevel"/>
    <w:tmpl w:val="013EDE34"/>
    <w:lvl w:ilvl="0" w:tplc="3DF2F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D7D36"/>
    <w:multiLevelType w:val="hybridMultilevel"/>
    <w:tmpl w:val="1C94D16C"/>
    <w:lvl w:ilvl="0" w:tplc="C2189D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212363F"/>
    <w:multiLevelType w:val="hybridMultilevel"/>
    <w:tmpl w:val="76C4DE34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B5"/>
    <w:rsid w:val="000D3156"/>
    <w:rsid w:val="0026182B"/>
    <w:rsid w:val="0026414D"/>
    <w:rsid w:val="003348F5"/>
    <w:rsid w:val="00334F35"/>
    <w:rsid w:val="00355262"/>
    <w:rsid w:val="00391292"/>
    <w:rsid w:val="003E3379"/>
    <w:rsid w:val="00554DF8"/>
    <w:rsid w:val="00574BC4"/>
    <w:rsid w:val="0058612A"/>
    <w:rsid w:val="005F228E"/>
    <w:rsid w:val="00680EBA"/>
    <w:rsid w:val="006E7AD9"/>
    <w:rsid w:val="00816122"/>
    <w:rsid w:val="0084379A"/>
    <w:rsid w:val="008D4E00"/>
    <w:rsid w:val="00933EDD"/>
    <w:rsid w:val="00944B55"/>
    <w:rsid w:val="009B6DAF"/>
    <w:rsid w:val="00A0799E"/>
    <w:rsid w:val="00A25E43"/>
    <w:rsid w:val="00B55CB5"/>
    <w:rsid w:val="00BB42F0"/>
    <w:rsid w:val="00BD3F40"/>
    <w:rsid w:val="00BD72C1"/>
    <w:rsid w:val="00C20FB1"/>
    <w:rsid w:val="00D11B1A"/>
    <w:rsid w:val="00D84F45"/>
    <w:rsid w:val="00DC2592"/>
    <w:rsid w:val="00E23DCF"/>
    <w:rsid w:val="00E7736B"/>
    <w:rsid w:val="00E97377"/>
    <w:rsid w:val="00EB1F21"/>
    <w:rsid w:val="00ED3B8C"/>
    <w:rsid w:val="00EF073E"/>
    <w:rsid w:val="00F8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CB5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CB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B55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CB5"/>
    <w:pPr>
      <w:ind w:left="720"/>
      <w:contextualSpacing/>
    </w:pPr>
  </w:style>
  <w:style w:type="paragraph" w:styleId="a4">
    <w:name w:val="Normal (Web)"/>
    <w:basedOn w:val="a"/>
    <w:uiPriority w:val="99"/>
    <w:rsid w:val="00B55C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trudovoi-kodeks-rossiiskoi-federatsii-ot-30122001-n/chast-iii/razdel-vii/glava-26_2/statia-1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trudovoi-kodeks-rossiiskoi-federatsii-ot-30122001-n/chast-iii/razdel-vii/glava-26_2/statia-1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15</cp:revision>
  <cp:lastPrinted>2017-03-20T03:24:00Z</cp:lastPrinted>
  <dcterms:created xsi:type="dcterms:W3CDTF">2016-04-15T02:53:00Z</dcterms:created>
  <dcterms:modified xsi:type="dcterms:W3CDTF">2017-03-22T00:14:00Z</dcterms:modified>
</cp:coreProperties>
</file>