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FA7" w:rsidRPr="00F91726" w:rsidRDefault="00F91726" w:rsidP="00F91726">
      <w:pPr>
        <w:tabs>
          <w:tab w:val="left" w:pos="3435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91726">
        <w:rPr>
          <w:rFonts w:ascii="Times New Roman" w:hAnsi="Times New Roman" w:cs="Times New Roman"/>
          <w:b/>
          <w:sz w:val="28"/>
          <w:szCs w:val="28"/>
          <w:lang w:val="ru-RU"/>
        </w:rPr>
        <w:t>ПАМЯТКА</w:t>
      </w:r>
      <w:bookmarkStart w:id="0" w:name="_GoBack"/>
      <w:bookmarkEnd w:id="0"/>
    </w:p>
    <w:p w:rsidR="00F91726" w:rsidRDefault="00F91726">
      <w:pPr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0"/>
        <w:gridCol w:w="375"/>
      </w:tblGrid>
      <w:tr w:rsidR="00F91726" w:rsidRPr="00F91726" w:rsidTr="00F91726">
        <w:trPr>
          <w:tblCellSpacing w:w="15" w:type="dxa"/>
        </w:trPr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vAlign w:val="bottom"/>
            <w:hideMark/>
          </w:tcPr>
          <w:p w:rsidR="00F91726" w:rsidRPr="00F91726" w:rsidRDefault="00F91726" w:rsidP="00F91726">
            <w:pPr>
              <w:spacing w:before="100" w:beforeAutospacing="1" w:after="100" w:afterAutospacing="1" w:line="312" w:lineRule="atLeast"/>
              <w:ind w:left="0" w:firstLine="0"/>
              <w:jc w:val="center"/>
              <w:textAlignment w:val="bottom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kern w:val="36"/>
                <w:sz w:val="32"/>
                <w:szCs w:val="32"/>
                <w:lang w:val="ru-RU" w:eastAsia="ru-RU"/>
              </w:rPr>
            </w:pPr>
            <w:r w:rsidRPr="00F91726">
              <w:rPr>
                <w:rFonts w:ascii="Times New Roman" w:eastAsia="Times New Roman" w:hAnsi="Times New Roman" w:cs="Times New Roman"/>
                <w:b/>
                <w:bCs/>
                <w:color w:val="auto"/>
                <w:kern w:val="36"/>
                <w:sz w:val="32"/>
                <w:szCs w:val="32"/>
                <w:lang w:val="ru-RU" w:eastAsia="ru-RU"/>
              </w:rPr>
              <w:t>О профилактике детского дорожно-транспортного травматизма</w:t>
            </w:r>
          </w:p>
        </w:tc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F91726" w:rsidRPr="00F91726" w:rsidRDefault="00F91726" w:rsidP="00F91726">
            <w:pPr>
              <w:spacing w:after="0" w:line="312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F91726">
              <w:rPr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lang w:val="ru-RU" w:eastAsia="ru-RU"/>
              </w:rPr>
              <w:drawing>
                <wp:inline distT="0" distB="0" distL="0" distR="0" wp14:anchorId="3C98D9FF" wp14:editId="4EEFD763">
                  <wp:extent cx="114300" cy="114300"/>
                  <wp:effectExtent l="0" t="0" r="0" b="0"/>
                  <wp:docPr id="1" name="print" descr="Печать">
                    <a:hlinkClick xmlns:a="http://schemas.openxmlformats.org/drawingml/2006/main" r:id="rId6" tgtFrame="&quot;_blank&quot;" tooltip="&quot;Печать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t" descr="Печать">
                            <a:hlinkClick r:id="rId6" tgtFrame="&quot;_blank&quot;" tooltip="&quot;Печать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1726" w:rsidRPr="00F91726" w:rsidRDefault="00F91726" w:rsidP="00F91726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vanish/>
          <w:color w:val="auto"/>
          <w:sz w:val="28"/>
          <w:szCs w:val="28"/>
          <w:lang w:val="ru-RU" w:eastAsia="ru-RU"/>
        </w:rPr>
      </w:pP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65"/>
      </w:tblGrid>
      <w:tr w:rsidR="00F91726" w:rsidRPr="00F91726" w:rsidTr="00F91726">
        <w:trPr>
          <w:tblCellSpacing w:w="15" w:type="dxa"/>
        </w:trPr>
        <w:tc>
          <w:tcPr>
            <w:tcW w:w="3500" w:type="pct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</w:tcPr>
          <w:p w:rsidR="00F91726" w:rsidRPr="00F91726" w:rsidRDefault="00F91726" w:rsidP="00F91726">
            <w:pPr>
              <w:spacing w:after="0" w:line="312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</w:p>
        </w:tc>
      </w:tr>
      <w:tr w:rsidR="00F91726" w:rsidRPr="00F91726" w:rsidTr="00F91726">
        <w:trPr>
          <w:trHeight w:val="300"/>
          <w:tblCellSpacing w:w="15" w:type="dxa"/>
        </w:trPr>
        <w:tc>
          <w:tcPr>
            <w:tcW w:w="7935" w:type="dxa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</w:tcPr>
          <w:p w:rsidR="00F91726" w:rsidRPr="00F91726" w:rsidRDefault="00F91726" w:rsidP="00F91726">
            <w:pPr>
              <w:spacing w:after="0" w:line="312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</w:p>
        </w:tc>
      </w:tr>
      <w:tr w:rsidR="00F91726" w:rsidRPr="00F91726" w:rsidTr="00F91726">
        <w:trPr>
          <w:tblCellSpacing w:w="15" w:type="dxa"/>
        </w:trPr>
        <w:tc>
          <w:tcPr>
            <w:tcW w:w="7935" w:type="dxa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F91726" w:rsidRPr="00F91726" w:rsidRDefault="00F91726" w:rsidP="00F91726">
            <w:pPr>
              <w:spacing w:after="0" w:line="270" w:lineRule="atLeast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proofErr w:type="spellStart"/>
            <w:r w:rsidRPr="00F9172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Фликер</w:t>
            </w:r>
            <w:proofErr w:type="spellEnd"/>
            <w:r w:rsidRPr="00F9172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 xml:space="preserve"> - это </w:t>
            </w:r>
            <w:proofErr w:type="spellStart"/>
            <w:r w:rsidRPr="00F9172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световозвращатель</w:t>
            </w:r>
            <w:proofErr w:type="spellEnd"/>
            <w:r w:rsidRPr="00F9172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 xml:space="preserve">, </w:t>
            </w:r>
            <w:proofErr w:type="gramStart"/>
            <w:r w:rsidRPr="00F9172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который</w:t>
            </w:r>
            <w:proofErr w:type="gramEnd"/>
            <w:r w:rsidRPr="00F9172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 xml:space="preserve"> может спасти пешехода или ребенка на дороге. Обеспечивая видимость в условиях недостаточной освещенности, светоотражатель становится практически единственным способом обозначить себя на проезжей части. Пешеход или велосипедист с </w:t>
            </w:r>
            <w:proofErr w:type="spellStart"/>
            <w:r w:rsidRPr="00F9172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фликером</w:t>
            </w:r>
            <w:proofErr w:type="spellEnd"/>
            <w:r w:rsidRPr="00F9172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 xml:space="preserve"> заметен в свете фар автомобиля с расстояния до 400 м! Ношение </w:t>
            </w:r>
            <w:proofErr w:type="spellStart"/>
            <w:r w:rsidRPr="00F9172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фликера</w:t>
            </w:r>
            <w:proofErr w:type="spellEnd"/>
            <w:r w:rsidRPr="00F9172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 xml:space="preserve"> снижает риск наезда на пешехода в темное время суток в 6 раз. </w:t>
            </w:r>
            <w:proofErr w:type="spellStart"/>
            <w:r w:rsidRPr="00F9172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Фликеры</w:t>
            </w:r>
            <w:proofErr w:type="spellEnd"/>
            <w:r w:rsidRPr="00F9172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 xml:space="preserve"> спасают жизнь.</w:t>
            </w:r>
          </w:p>
          <w:p w:rsidR="00F91726" w:rsidRPr="00F91726" w:rsidRDefault="00F91726" w:rsidP="00F91726">
            <w:pPr>
              <w:spacing w:after="0" w:line="270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F9172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             Каждый год приносит все более ужасающую статистику по количеству дорожно-транспортных происшествий. Особенно опасной ситуация становится в темное время суток. Количество аварий, происходящих вечером и ночью в 3 раза выше, чем в дневное время. По данным Всемирной Организации Здравоохранения из 1,2 млн. людей, ежегодно погибающих на дорогах, более 1/3 получают смертельные травмы в результате ДТП в темное время суток. Интенсивность движения в это время суток ниже, но тяжесть последствий аварий выше в 1,5-2 и более раз. В качестве причин ночных аварий водители чаще всего называют плохую видимость.</w:t>
            </w:r>
            <w:proofErr w:type="gramStart"/>
            <w:r w:rsidRPr="00F9172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 xml:space="preserve">  .</w:t>
            </w:r>
            <w:proofErr w:type="gramEnd"/>
            <w:r w:rsidRPr="00F9172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 xml:space="preserve"> Обеспечивая видимость в условиях недостаточной освещенности, светоотражатель становится практически единственным способом обозначить себя на проезжей части. </w:t>
            </w:r>
            <w:proofErr w:type="spellStart"/>
            <w:r w:rsidRPr="00F9172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Световозвращающими</w:t>
            </w:r>
            <w:proofErr w:type="spellEnd"/>
            <w:r w:rsidRPr="00F9172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 xml:space="preserve"> элементами могут служить маленькие брелоки, значки или шевроны, покрытые отражающим свет материалом. Они работают по принципу дорожных знаков: на брелок наклеен специальный материал, который возвращает свет к источнику. При езде с ближним светом расстояние, при котором можно заметить пешехода, равно 25-30 метров, а если у человека есть </w:t>
            </w:r>
            <w:proofErr w:type="spellStart"/>
            <w:r w:rsidRPr="00F9172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фликер</w:t>
            </w:r>
            <w:proofErr w:type="spellEnd"/>
            <w:r w:rsidRPr="00F9172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 xml:space="preserve">, то оно увеличивается до 130-140 метров. Водитель, едущий в машине с включённым дальним светом, может увидеть </w:t>
            </w:r>
            <w:proofErr w:type="spellStart"/>
            <w:r w:rsidRPr="00F9172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фликер</w:t>
            </w:r>
            <w:proofErr w:type="spellEnd"/>
            <w:r w:rsidRPr="00F9172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 xml:space="preserve"> с расстояния 400 метров. Дизайн большинства из них - молодёжный. Крепятся </w:t>
            </w:r>
            <w:proofErr w:type="spellStart"/>
            <w:r w:rsidRPr="00F9172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фликеры</w:t>
            </w:r>
            <w:proofErr w:type="spellEnd"/>
            <w:r w:rsidRPr="00F9172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 xml:space="preserve"> к одежде, коляскам и т.п. при помощи булавки или шнурка, а на скейтборды или велосипеды можно прицепить </w:t>
            </w:r>
            <w:proofErr w:type="gramStart"/>
            <w:r w:rsidRPr="00F9172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скручивающийся</w:t>
            </w:r>
            <w:proofErr w:type="gramEnd"/>
            <w:r w:rsidRPr="00F9172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9172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фликер</w:t>
            </w:r>
            <w:proofErr w:type="spellEnd"/>
            <w:r w:rsidRPr="00F9172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.</w:t>
            </w:r>
          </w:p>
          <w:p w:rsidR="00F91726" w:rsidRPr="00F91726" w:rsidRDefault="00F91726" w:rsidP="00F91726">
            <w:pPr>
              <w:spacing w:after="0" w:line="270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F9172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    Слово «</w:t>
            </w:r>
            <w:proofErr w:type="spellStart"/>
            <w:r w:rsidRPr="00F9172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Фликер</w:t>
            </w:r>
            <w:proofErr w:type="spellEnd"/>
            <w:r w:rsidRPr="00F9172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 xml:space="preserve">» до сих пор известно не каждой маме. Особенно важно разъяснять опасность дороги детям.  Работать нужно всем обществом сообща, не выделяя отдельно семью, сад, школу или ГИБДД. «Нужно объединить усилия: тем, кто пишет законы и нормативные акты - обратить внимание на законодательную часть вопроса; родителям быть положительным примером для детей, покупать одежду со </w:t>
            </w:r>
            <w:proofErr w:type="spellStart"/>
            <w:r w:rsidRPr="00F9172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световозвращающими</w:t>
            </w:r>
            <w:proofErr w:type="spellEnd"/>
            <w:r w:rsidRPr="00F9172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 xml:space="preserve"> элементами или дополнять ее </w:t>
            </w:r>
            <w:proofErr w:type="spellStart"/>
            <w:r w:rsidRPr="00F9172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световозвращателями</w:t>
            </w:r>
            <w:proofErr w:type="spellEnd"/>
            <w:r w:rsidRPr="00F9172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 xml:space="preserve">. Главное - начать с себя, своей семьи».   Советуют покупать </w:t>
            </w:r>
            <w:proofErr w:type="spellStart"/>
            <w:r w:rsidRPr="00F9172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фликеры</w:t>
            </w:r>
            <w:proofErr w:type="spellEnd"/>
            <w:r w:rsidRPr="00F9172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 xml:space="preserve"> только белого или лимонного цветов. Именно они имеют наиболее </w:t>
            </w:r>
            <w:proofErr w:type="gramStart"/>
            <w:r w:rsidRPr="00F9172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оптимальную</w:t>
            </w:r>
            <w:proofErr w:type="gramEnd"/>
            <w:r w:rsidRPr="00F9172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9172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lastRenderedPageBreak/>
              <w:t>световозвращаемость</w:t>
            </w:r>
            <w:proofErr w:type="spellEnd"/>
            <w:r w:rsidRPr="00F9172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 xml:space="preserve">. Кстати, оранжевые зайчики, зеленые белочки, огненно-красные сердечки сложно назвать </w:t>
            </w:r>
            <w:proofErr w:type="spellStart"/>
            <w:r w:rsidRPr="00F9172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фликерами</w:t>
            </w:r>
            <w:proofErr w:type="spellEnd"/>
            <w:r w:rsidRPr="00F9172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. Скорее всего - это яркие сувениры, которые так любят маленькие дети и женщины, чьи дамские сумочки нередко украшают подобные игрушки.</w:t>
            </w:r>
          </w:p>
          <w:p w:rsidR="00F91726" w:rsidRPr="00F91726" w:rsidRDefault="00F91726" w:rsidP="00F91726">
            <w:pPr>
              <w:spacing w:after="0" w:line="270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F9172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 xml:space="preserve">    Чем больше </w:t>
            </w:r>
            <w:proofErr w:type="spellStart"/>
            <w:r w:rsidRPr="00F9172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фликеров</w:t>
            </w:r>
            <w:proofErr w:type="spellEnd"/>
            <w:r w:rsidRPr="00F9172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 xml:space="preserve">, тем лучше. </w:t>
            </w:r>
            <w:proofErr w:type="gramStart"/>
            <w:r w:rsidRPr="00F9172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 xml:space="preserve">Сотрудники дорожной полиции Литвы, где светоотражатели тоже для пешеходов обязательны, рекомендуют в черте города обозначать себя </w:t>
            </w:r>
            <w:proofErr w:type="spellStart"/>
            <w:r w:rsidRPr="00F9172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световозвращающими</w:t>
            </w:r>
            <w:proofErr w:type="spellEnd"/>
            <w:r w:rsidRPr="00F9172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 xml:space="preserve"> элементами на левой и правой руках, подвесить по одному </w:t>
            </w:r>
            <w:proofErr w:type="spellStart"/>
            <w:r w:rsidRPr="00F9172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фликеру</w:t>
            </w:r>
            <w:proofErr w:type="spellEnd"/>
            <w:r w:rsidRPr="00F9172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 xml:space="preserve"> на ремень и сзади на рюкзак.</w:t>
            </w:r>
            <w:proofErr w:type="gramEnd"/>
            <w:r w:rsidRPr="00F9172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 xml:space="preserve"> Таким образом, самый оптимальный вариант, когда на пешеходе находится 4 </w:t>
            </w:r>
            <w:proofErr w:type="spellStart"/>
            <w:r w:rsidRPr="00F9172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фликера</w:t>
            </w:r>
            <w:proofErr w:type="spellEnd"/>
            <w:r w:rsidRPr="00F9172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 xml:space="preserve">. Что касается жителей сельской местности или велосипедистов, то в идеале у них должен быть жилет со </w:t>
            </w:r>
            <w:proofErr w:type="spellStart"/>
            <w:r w:rsidRPr="00F9172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световозвращающими</w:t>
            </w:r>
            <w:proofErr w:type="spellEnd"/>
            <w:r w:rsidRPr="00F9172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 xml:space="preserve"> полосами.</w:t>
            </w:r>
          </w:p>
          <w:p w:rsidR="00F91726" w:rsidRPr="00F91726" w:rsidRDefault="00F91726" w:rsidP="00F91726">
            <w:pPr>
              <w:spacing w:after="0" w:line="270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F9172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   Защитить себя и детей на дороге стоит по сравнению со стоимостью жизни и здоровья очень немного. Продается безопасность на дорогах в магазинах спецодежды, отделах для велосипедистов, секциях детской одежды, на АЗС. </w:t>
            </w:r>
          </w:p>
          <w:p w:rsidR="00F91726" w:rsidRPr="00F91726" w:rsidRDefault="00F91726" w:rsidP="00F91726">
            <w:pPr>
              <w:spacing w:after="75" w:line="312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F9172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 </w:t>
            </w:r>
          </w:p>
          <w:p w:rsidR="00F91726" w:rsidRPr="00F91726" w:rsidRDefault="00F91726" w:rsidP="00F91726">
            <w:pPr>
              <w:spacing w:after="0" w:line="312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F9172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             </w:t>
            </w:r>
          </w:p>
        </w:tc>
      </w:tr>
    </w:tbl>
    <w:p w:rsidR="00F91726" w:rsidRPr="00F91726" w:rsidRDefault="00F91726">
      <w:pPr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sectPr w:rsidR="00F91726" w:rsidRPr="00F91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DE3CD0"/>
    <w:multiLevelType w:val="hybridMultilevel"/>
    <w:tmpl w:val="EA289BFA"/>
    <w:lvl w:ilvl="0" w:tplc="9CC4708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CD2"/>
    <w:rsid w:val="00047537"/>
    <w:rsid w:val="0006518C"/>
    <w:rsid w:val="00093729"/>
    <w:rsid w:val="000B49B4"/>
    <w:rsid w:val="001031CA"/>
    <w:rsid w:val="001414D7"/>
    <w:rsid w:val="001E5DAC"/>
    <w:rsid w:val="002B65CC"/>
    <w:rsid w:val="00333ACA"/>
    <w:rsid w:val="003A2175"/>
    <w:rsid w:val="00422FA7"/>
    <w:rsid w:val="004516A2"/>
    <w:rsid w:val="00616E54"/>
    <w:rsid w:val="00764A6F"/>
    <w:rsid w:val="007F1690"/>
    <w:rsid w:val="0082195C"/>
    <w:rsid w:val="0097759F"/>
    <w:rsid w:val="0098426E"/>
    <w:rsid w:val="00A9799F"/>
    <w:rsid w:val="00AD6254"/>
    <w:rsid w:val="00C54CD2"/>
    <w:rsid w:val="00C57A36"/>
    <w:rsid w:val="00C65F91"/>
    <w:rsid w:val="00CE7566"/>
    <w:rsid w:val="00DD44A7"/>
    <w:rsid w:val="00E35F06"/>
    <w:rsid w:val="00F07D70"/>
    <w:rsid w:val="00F91726"/>
    <w:rsid w:val="00F9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E54"/>
    <w:pPr>
      <w:spacing w:after="4" w:line="249" w:lineRule="auto"/>
      <w:ind w:left="148" w:hanging="10"/>
      <w:jc w:val="both"/>
    </w:pPr>
    <w:rPr>
      <w:rFonts w:ascii="Bookman Old Style" w:eastAsia="Bookman Old Style" w:hAnsi="Bookman Old Style" w:cs="Bookman Old Style"/>
      <w:color w:val="000000"/>
      <w:sz w:val="19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5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64A6F"/>
    <w:pPr>
      <w:spacing w:after="0" w:line="240" w:lineRule="auto"/>
      <w:ind w:left="0" w:firstLine="0"/>
      <w:jc w:val="left"/>
    </w:pPr>
    <w:rPr>
      <w:rFonts w:ascii="Tahoma" w:eastAsiaTheme="minorHAnsi" w:hAnsi="Tahoma" w:cs="Tahoma"/>
      <w:color w:val="auto"/>
      <w:sz w:val="16"/>
      <w:szCs w:val="16"/>
      <w:lang w:val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764A6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A2175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E54"/>
    <w:pPr>
      <w:spacing w:after="4" w:line="249" w:lineRule="auto"/>
      <w:ind w:left="148" w:hanging="10"/>
      <w:jc w:val="both"/>
    </w:pPr>
    <w:rPr>
      <w:rFonts w:ascii="Bookman Old Style" w:eastAsia="Bookman Old Style" w:hAnsi="Bookman Old Style" w:cs="Bookman Old Style"/>
      <w:color w:val="000000"/>
      <w:sz w:val="19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5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64A6F"/>
    <w:pPr>
      <w:spacing w:after="0" w:line="240" w:lineRule="auto"/>
      <w:ind w:left="0" w:firstLine="0"/>
      <w:jc w:val="left"/>
    </w:pPr>
    <w:rPr>
      <w:rFonts w:ascii="Tahoma" w:eastAsiaTheme="minorHAnsi" w:hAnsi="Tahoma" w:cs="Tahoma"/>
      <w:color w:val="auto"/>
      <w:sz w:val="16"/>
      <w:szCs w:val="16"/>
      <w:lang w:val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764A6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A2175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5.ivedu.ru/index2.php?option=com_content&amp;task=view&amp;id=1335&amp;pop=1&amp;page=0&amp;Itemid=9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NSOSH_2</dc:creator>
  <cp:lastModifiedBy>NSOSH_2</cp:lastModifiedBy>
  <cp:revision>2</cp:revision>
  <cp:lastPrinted>2021-06-11T05:35:00Z</cp:lastPrinted>
  <dcterms:created xsi:type="dcterms:W3CDTF">2021-11-29T07:46:00Z</dcterms:created>
  <dcterms:modified xsi:type="dcterms:W3CDTF">2021-11-29T07:46:00Z</dcterms:modified>
</cp:coreProperties>
</file>